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457" w:rsidRPr="00C803DD" w:rsidRDefault="00FB3457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b/>
          <w:color w:val="000000"/>
          <w:kern w:val="0"/>
          <w:sz w:val="36"/>
          <w:szCs w:val="36"/>
        </w:rPr>
      </w:pPr>
      <w:r w:rsidRPr="00C803DD">
        <w:rPr>
          <w:rFonts w:ascii="標楷體" w:eastAsia="標楷體" w:hAnsi="標楷體" w:cs="新細明體-WinCharSetFFFF-H2" w:hint="eastAsia"/>
          <w:b/>
          <w:color w:val="000000"/>
          <w:kern w:val="0"/>
          <w:sz w:val="36"/>
          <w:szCs w:val="36"/>
        </w:rPr>
        <w:t>國立故宮博物院南部院區</w:t>
      </w:r>
      <w:proofErr w:type="gramStart"/>
      <w:r w:rsidR="003E5457">
        <w:rPr>
          <w:rFonts w:ascii="標楷體" w:eastAsia="標楷體" w:hAnsi="標楷體" w:cs="新細明體-WinCharSetFFFF-H2" w:hint="eastAsia"/>
          <w:b/>
          <w:color w:val="000000"/>
          <w:kern w:val="0"/>
          <w:sz w:val="36"/>
          <w:szCs w:val="36"/>
        </w:rPr>
        <w:t>10</w:t>
      </w:r>
      <w:r w:rsidR="001E5E5D">
        <w:rPr>
          <w:rFonts w:ascii="標楷體" w:eastAsia="標楷體" w:hAnsi="標楷體" w:cs="新細明體-WinCharSetFFFF-H2" w:hint="eastAsia"/>
          <w:b/>
          <w:color w:val="000000"/>
          <w:kern w:val="0"/>
          <w:sz w:val="36"/>
          <w:szCs w:val="36"/>
        </w:rPr>
        <w:t>8</w:t>
      </w:r>
      <w:proofErr w:type="gramEnd"/>
      <w:r w:rsidR="003E5457">
        <w:rPr>
          <w:rFonts w:ascii="標楷體" w:eastAsia="標楷體" w:hAnsi="標楷體" w:cs="新細明體-WinCharSetFFFF-H2" w:hint="eastAsia"/>
          <w:b/>
          <w:color w:val="000000"/>
          <w:kern w:val="0"/>
          <w:sz w:val="36"/>
          <w:szCs w:val="36"/>
        </w:rPr>
        <w:t>年</w:t>
      </w:r>
      <w:r w:rsidR="009D2971">
        <w:rPr>
          <w:rFonts w:ascii="標楷體" w:eastAsia="標楷體" w:hAnsi="標楷體" w:cs="新細明體-WinCharSetFFFF-H2" w:hint="eastAsia"/>
          <w:b/>
          <w:color w:val="000000"/>
          <w:kern w:val="0"/>
          <w:sz w:val="36"/>
          <w:szCs w:val="36"/>
        </w:rPr>
        <w:t>度</w:t>
      </w:r>
      <w:r w:rsidRPr="00C803DD">
        <w:rPr>
          <w:rFonts w:ascii="標楷體" w:eastAsia="標楷體" w:hAnsi="標楷體" w:cs="新細明體-WinCharSetFFFF-H2" w:hint="eastAsia"/>
          <w:b/>
          <w:color w:val="000000"/>
          <w:kern w:val="0"/>
          <w:sz w:val="36"/>
          <w:szCs w:val="36"/>
        </w:rPr>
        <w:t>導遊</w:t>
      </w:r>
      <w:r w:rsidR="00CD1185" w:rsidRPr="00C803DD">
        <w:rPr>
          <w:rFonts w:ascii="標楷體" w:eastAsia="標楷體" w:hAnsi="標楷體" w:cs="新細明體-WinCharSetFFFF-H2" w:hint="eastAsia"/>
          <w:b/>
          <w:color w:val="000000"/>
          <w:kern w:val="0"/>
          <w:sz w:val="36"/>
          <w:szCs w:val="36"/>
        </w:rPr>
        <w:t>領隊</w:t>
      </w:r>
      <w:r w:rsidR="009D2971">
        <w:rPr>
          <w:rFonts w:ascii="標楷體" w:eastAsia="標楷體" w:hAnsi="標楷體" w:cs="新細明體-WinCharSetFFFF-H2" w:hint="eastAsia"/>
          <w:b/>
          <w:color w:val="000000"/>
          <w:kern w:val="0"/>
          <w:sz w:val="36"/>
          <w:szCs w:val="36"/>
        </w:rPr>
        <w:t>進階</w:t>
      </w:r>
      <w:r w:rsidRPr="00C803DD">
        <w:rPr>
          <w:rFonts w:ascii="標楷體" w:eastAsia="標楷體" w:hAnsi="標楷體" w:cs="新細明體-WinCharSetFFFF-H2" w:hint="eastAsia"/>
          <w:b/>
          <w:color w:val="000000"/>
          <w:kern w:val="0"/>
          <w:sz w:val="36"/>
          <w:szCs w:val="36"/>
        </w:rPr>
        <w:t>研習</w:t>
      </w:r>
      <w:r w:rsidR="009D2971">
        <w:rPr>
          <w:rFonts w:ascii="標楷體" w:eastAsia="標楷體" w:hAnsi="標楷體" w:cs="新細明體-WinCharSetFFFF-H2" w:hint="eastAsia"/>
          <w:b/>
          <w:color w:val="000000"/>
          <w:kern w:val="0"/>
          <w:sz w:val="36"/>
          <w:szCs w:val="36"/>
        </w:rPr>
        <w:t>公告</w:t>
      </w:r>
    </w:p>
    <w:p w:rsidR="002B4606" w:rsidRPr="00C803DD" w:rsidRDefault="002B4606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b/>
          <w:color w:val="000000"/>
          <w:kern w:val="0"/>
          <w:sz w:val="28"/>
          <w:szCs w:val="28"/>
        </w:rPr>
      </w:pPr>
    </w:p>
    <w:p w:rsidR="00FB3457" w:rsidRPr="00C803DD" w:rsidRDefault="00FB3457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b/>
          <w:color w:val="000000"/>
          <w:kern w:val="0"/>
          <w:sz w:val="28"/>
          <w:szCs w:val="28"/>
        </w:rPr>
      </w:pPr>
      <w:r w:rsidRPr="00C803DD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壹、</w:t>
      </w:r>
      <w:r w:rsidR="005B495A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辦理</w:t>
      </w:r>
      <w:r w:rsidRPr="00C803DD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目的</w:t>
      </w:r>
    </w:p>
    <w:p w:rsidR="00FB3457" w:rsidRPr="00C803DD" w:rsidRDefault="00FB3457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一、提昇導遊</w:t>
      </w:r>
      <w:r w:rsidR="00CE2A8E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或領隊</w:t>
      </w:r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對</w:t>
      </w:r>
      <w:r w:rsidR="006E653D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南部院區</w:t>
      </w:r>
      <w:r w:rsidR="00704794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環境、典藏及</w:t>
      </w:r>
      <w:r w:rsidR="006E653D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展覽</w:t>
      </w:r>
      <w:r w:rsidR="009472CF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的</w:t>
      </w:r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導</w:t>
      </w:r>
      <w:proofErr w:type="gramStart"/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覽</w:t>
      </w:r>
      <w:proofErr w:type="gramEnd"/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解說能力，使團</w:t>
      </w:r>
      <w:r w:rsidR="00CE2A8E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 xml:space="preserve">  </w:t>
      </w:r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客獲得充實</w:t>
      </w:r>
      <w:r w:rsidR="009472CF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的</w:t>
      </w:r>
      <w:r w:rsidR="00376E2E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參觀體驗</w:t>
      </w:r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。</w:t>
      </w:r>
    </w:p>
    <w:p w:rsidR="00FB3457" w:rsidRPr="00C803DD" w:rsidRDefault="00FB3457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二、加強導遊</w:t>
      </w:r>
      <w:r w:rsidR="00DC2984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或</w:t>
      </w:r>
      <w:r w:rsidR="00CE2A8E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領隊</w:t>
      </w:r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對</w:t>
      </w:r>
      <w:r w:rsidR="00EB325A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南部院區</w:t>
      </w:r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參觀規定的</w:t>
      </w:r>
      <w:r w:rsidR="009472CF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瞭</w:t>
      </w:r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解，</w:t>
      </w:r>
      <w:r w:rsidR="009472CF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以</w:t>
      </w:r>
      <w:proofErr w:type="gramStart"/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維護團客</w:t>
      </w:r>
      <w:r w:rsidR="006758C2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良好</w:t>
      </w:r>
      <w:proofErr w:type="gramEnd"/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秩序</w:t>
      </w:r>
      <w:r w:rsidR="008C6FB9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並</w:t>
      </w:r>
      <w:r w:rsidR="00DC2984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 xml:space="preserve">    </w:t>
      </w:r>
      <w:r w:rsidR="008C6FB9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促進</w:t>
      </w:r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整體參觀品質。</w:t>
      </w:r>
    </w:p>
    <w:p w:rsidR="00FB3457" w:rsidRPr="00C803DD" w:rsidRDefault="00FB3457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三、</w:t>
      </w:r>
      <w:r w:rsidR="008C6FB9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設計</w:t>
      </w:r>
      <w:r w:rsidR="009472CF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以南院</w:t>
      </w:r>
      <w:r w:rsidR="00595C30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展覽</w:t>
      </w:r>
      <w:r w:rsidR="009472CF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為主軸並納入</w:t>
      </w:r>
      <w:proofErr w:type="gramStart"/>
      <w:r w:rsidR="009472CF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週</w:t>
      </w:r>
      <w:r w:rsidR="008C6FB9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邊</w:t>
      </w:r>
      <w:r w:rsidR="009472CF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景</w:t>
      </w:r>
      <w:proofErr w:type="gramEnd"/>
      <w:r w:rsidR="009472CF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點或產業</w:t>
      </w:r>
      <w:r w:rsidR="008C6FB9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之特色</w:t>
      </w:r>
      <w:r w:rsidR="000A60A7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課程</w:t>
      </w:r>
      <w:r w:rsidR="009472CF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，以點線面</w:t>
      </w:r>
      <w:r w:rsidR="00B23BBE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 xml:space="preserve">    </w:t>
      </w:r>
      <w:r w:rsidR="009472CF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概念</w:t>
      </w:r>
      <w:r w:rsidR="000A60A7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，</w:t>
      </w:r>
      <w:r w:rsidR="00E75C94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增添</w:t>
      </w:r>
      <w:r w:rsidR="009472CF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導遊</w:t>
      </w:r>
      <w:r w:rsidR="003476ED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或領隊</w:t>
      </w:r>
      <w:r w:rsidR="00595C30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規劃南院</w:t>
      </w:r>
      <w:r w:rsidR="00B23BBE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觀光</w:t>
      </w:r>
      <w:r w:rsidR="009472CF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行程之意願。</w:t>
      </w:r>
    </w:p>
    <w:p w:rsidR="00EC0451" w:rsidRPr="00C803DD" w:rsidRDefault="00EC0451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</w:p>
    <w:p w:rsidR="00FB3457" w:rsidRPr="00C803DD" w:rsidRDefault="00DF4CB9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貳</w:t>
      </w:r>
      <w:r w:rsidR="00FB3457" w:rsidRPr="00C803DD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、</w:t>
      </w:r>
      <w:r w:rsidR="00FB3457" w:rsidRPr="00C803DD">
        <w:rPr>
          <w:rFonts w:ascii="標楷體" w:eastAsia="標楷體" w:hAnsi="標楷體" w:cs="新細明體-WinCharSetFFFF-H2"/>
          <w:b/>
          <w:color w:val="000000"/>
          <w:kern w:val="0"/>
          <w:sz w:val="28"/>
          <w:szCs w:val="28"/>
        </w:rPr>
        <w:t xml:space="preserve"> </w:t>
      </w:r>
      <w:r w:rsidR="00FB3457" w:rsidRPr="00C803DD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辦理單位</w:t>
      </w:r>
    </w:p>
    <w:p w:rsidR="00AB7709" w:rsidRDefault="00FB3457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主辦單位</w:t>
      </w:r>
      <w:r w:rsidRPr="00C803DD"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  <w:t xml:space="preserve"> </w:t>
      </w:r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國立故宮博物院</w:t>
      </w:r>
    </w:p>
    <w:p w:rsidR="00FB3457" w:rsidRPr="00C803DD" w:rsidRDefault="00AB7709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承辦單位 國立故宮博物院</w:t>
      </w:r>
      <w:r w:rsidR="00575930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南院</w:t>
      </w:r>
      <w:r w:rsidR="00564479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處</w:t>
      </w:r>
    </w:p>
    <w:p w:rsidR="005B495A" w:rsidRDefault="008E5845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 xml:space="preserve">協辦單位 </w:t>
      </w:r>
      <w:r w:rsidR="005B495A" w:rsidRPr="005B495A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香港商雅凱電腦語音有限公司</w:t>
      </w:r>
    </w:p>
    <w:p w:rsidR="00040AC1" w:rsidRDefault="00040AC1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"/>
          <w:color w:val="333333"/>
          <w:kern w:val="0"/>
          <w:sz w:val="28"/>
          <w:szCs w:val="28"/>
        </w:rPr>
      </w:pPr>
    </w:p>
    <w:p w:rsidR="005B495A" w:rsidRPr="00C803DD" w:rsidRDefault="00DF4CB9" w:rsidP="005B495A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叁</w:t>
      </w:r>
      <w:r w:rsidR="005B495A" w:rsidRPr="00C803DD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、</w:t>
      </w:r>
      <w:r w:rsidR="005B495A" w:rsidRPr="00C803DD">
        <w:rPr>
          <w:rFonts w:ascii="標楷體" w:eastAsia="標楷體" w:hAnsi="標楷體" w:cs="新細明體-WinCharSetFFFF-H2"/>
          <w:b/>
          <w:color w:val="000000"/>
          <w:kern w:val="0"/>
          <w:sz w:val="28"/>
          <w:szCs w:val="28"/>
        </w:rPr>
        <w:t xml:space="preserve"> </w:t>
      </w:r>
      <w:r w:rsidR="00F53D29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參加</w:t>
      </w:r>
      <w:r w:rsidR="005B495A" w:rsidRPr="00C803DD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對象</w:t>
      </w:r>
    </w:p>
    <w:p w:rsidR="005B495A" w:rsidRDefault="005B495A" w:rsidP="005B495A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持交通部核發之有效導遊或領隊執業證之人員</w:t>
      </w: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或有志從事觀光旅遊業</w:t>
      </w:r>
      <w:r w:rsidR="00F917D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者</w:t>
      </w: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。</w:t>
      </w:r>
    </w:p>
    <w:p w:rsidR="003E5457" w:rsidRDefault="003E5457" w:rsidP="003E5457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</w:p>
    <w:p w:rsidR="003E5457" w:rsidRPr="003E5457" w:rsidRDefault="003E5457" w:rsidP="003E5457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b/>
          <w:color w:val="000000"/>
          <w:kern w:val="0"/>
          <w:sz w:val="28"/>
          <w:szCs w:val="28"/>
        </w:rPr>
      </w:pPr>
      <w:r w:rsidRPr="003E5457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肆、辦理日期</w:t>
      </w:r>
      <w:r w:rsidR="00B175BA">
        <w:rPr>
          <w:rFonts w:ascii="新細明體" w:eastAsia="新細明體" w:hAnsi="新細明體" w:cs="新細明體-WinCharSetFFFF-H2" w:hint="eastAsia"/>
          <w:b/>
          <w:color w:val="000000"/>
          <w:kern w:val="0"/>
          <w:sz w:val="28"/>
          <w:szCs w:val="28"/>
        </w:rPr>
        <w:t>、</w:t>
      </w:r>
      <w:r w:rsidRPr="003E5457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地點</w:t>
      </w:r>
    </w:p>
    <w:p w:rsidR="00912ED3" w:rsidRDefault="003E5457" w:rsidP="003E5457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日期：</w:t>
      </w:r>
    </w:p>
    <w:p w:rsidR="003E5457" w:rsidRDefault="00E506F0" w:rsidP="003E5457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☆</w:t>
      </w:r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在地連結場</w:t>
      </w:r>
      <w:r w:rsidR="00040AC1">
        <w:rPr>
          <w:rFonts w:ascii="新細明體" w:eastAsia="新細明體" w:hAnsi="新細明體" w:cs="新細明體-WinCharSetFFFF-H2" w:hint="eastAsia"/>
          <w:color w:val="000000"/>
          <w:kern w:val="0"/>
          <w:sz w:val="28"/>
          <w:szCs w:val="28"/>
        </w:rPr>
        <w:t>：</w:t>
      </w:r>
      <w:r w:rsidR="003E5457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10</w:t>
      </w:r>
      <w:r w:rsidR="002D7BE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8</w:t>
      </w:r>
      <w:r w:rsidR="003E5457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年</w:t>
      </w:r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4</w:t>
      </w:r>
      <w:r w:rsidR="003E5457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月1</w:t>
      </w:r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0</w:t>
      </w:r>
      <w:r w:rsidR="003E5457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日</w:t>
      </w:r>
      <w:r w:rsidR="009106A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(星期三)上午9時至</w:t>
      </w:r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夜間8</w:t>
      </w:r>
      <w:r w:rsidR="009106A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時</w:t>
      </w:r>
      <w:r w:rsidR="00960668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。</w:t>
      </w:r>
    </w:p>
    <w:p w:rsidR="00851E20" w:rsidRDefault="00E506F0" w:rsidP="003E5457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☆</w:t>
      </w:r>
      <w:proofErr w:type="gramStart"/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跨域交流</w:t>
      </w:r>
      <w:proofErr w:type="gramEnd"/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場</w:t>
      </w:r>
      <w:r w:rsidR="00040AC1">
        <w:rPr>
          <w:rFonts w:ascii="新細明體" w:eastAsia="新細明體" w:hAnsi="新細明體" w:cs="新細明體-WinCharSetFFFF-H2" w:hint="eastAsia"/>
          <w:color w:val="000000"/>
          <w:kern w:val="0"/>
          <w:sz w:val="28"/>
          <w:szCs w:val="28"/>
        </w:rPr>
        <w:t>：</w:t>
      </w:r>
      <w:r w:rsidR="00851E2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1</w:t>
      </w:r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08</w:t>
      </w:r>
      <w:r w:rsidR="00851E2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年</w:t>
      </w:r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4</w:t>
      </w:r>
      <w:r w:rsidR="008225C8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月</w:t>
      </w:r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11</w:t>
      </w:r>
      <w:r w:rsidR="008225C8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日(星期四)上午9時至下午5時。</w:t>
      </w:r>
    </w:p>
    <w:p w:rsidR="00170CE2" w:rsidRDefault="003E5457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地點：國立故宮博物院南部院區(嘉義縣</w:t>
      </w:r>
      <w:r w:rsidR="00FE4103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太保市東勢里故宮大道888號)</w:t>
      </w:r>
      <w:r w:rsidR="009106A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。</w:t>
      </w:r>
    </w:p>
    <w:p w:rsidR="00A35730" w:rsidRDefault="00A35730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b/>
          <w:color w:val="000000"/>
          <w:kern w:val="0"/>
          <w:sz w:val="28"/>
          <w:szCs w:val="28"/>
        </w:rPr>
      </w:pPr>
    </w:p>
    <w:p w:rsidR="00E52B40" w:rsidRPr="00A44E76" w:rsidRDefault="00FE4103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伍</w:t>
      </w:r>
      <w:r w:rsidR="00A44E76" w:rsidRPr="00A44E76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、</w:t>
      </w:r>
      <w:r w:rsidR="00A44E76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費用</w:t>
      </w:r>
      <w:r w:rsidR="00F53D29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及名額</w:t>
      </w:r>
    </w:p>
    <w:p w:rsidR="00A44E76" w:rsidRDefault="00A44E76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免費</w:t>
      </w:r>
      <w:r w:rsidR="005257B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、</w:t>
      </w:r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40</w:t>
      </w: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名。</w:t>
      </w:r>
    </w:p>
    <w:p w:rsidR="003E5457" w:rsidRDefault="00EB4DA9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 xml:space="preserve"> </w:t>
      </w:r>
    </w:p>
    <w:p w:rsidR="005257BE" w:rsidRPr="005257BE" w:rsidRDefault="005257BE" w:rsidP="005257BE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陸</w:t>
      </w:r>
      <w:r w:rsidR="00A44E76" w:rsidRPr="00A44E76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、</w:t>
      </w:r>
      <w:r w:rsidR="005B495A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報名</w:t>
      </w:r>
      <w:r w:rsidR="00AE3EAE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及注意事項</w:t>
      </w:r>
    </w:p>
    <w:p w:rsidR="00B15A6A" w:rsidRDefault="005257BE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1.</w:t>
      </w:r>
      <w:r w:rsidR="00F917D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報名時間：</w:t>
      </w: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即日起至</w:t>
      </w:r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4</w:t>
      </w: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月</w:t>
      </w:r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日(星期</w:t>
      </w:r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一</w:t>
      </w: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)17時止</w:t>
      </w:r>
      <w:r w:rsidR="00F917D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。</w:t>
      </w:r>
    </w:p>
    <w:p w:rsidR="00FC57BA" w:rsidRDefault="0048347D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 xml:space="preserve">  </w:t>
      </w:r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3</w:t>
      </w:r>
      <w:r w:rsidR="0041469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月</w:t>
      </w:r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26</w:t>
      </w:r>
      <w:r w:rsidR="0041469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日</w:t>
      </w:r>
      <w:r w:rsidR="00F917D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(星期</w:t>
      </w:r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二</w:t>
      </w:r>
      <w:r w:rsidR="00F917D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)</w:t>
      </w:r>
      <w:r w:rsidR="0041469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中午</w:t>
      </w:r>
      <w:r w:rsidR="00F917D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1</w:t>
      </w:r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2</w:t>
      </w:r>
      <w:r w:rsidR="00F917D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時前開放</w:t>
      </w:r>
      <w:r w:rsidR="0026665F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持</w:t>
      </w:r>
      <w:r w:rsidR="0041469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有</w:t>
      </w:r>
      <w:r w:rsidR="0026665F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有效</w:t>
      </w:r>
      <w:r w:rsidR="0041469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「</w:t>
      </w:r>
      <w:r w:rsidR="00F917D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導遊</w:t>
      </w:r>
      <w:r w:rsidR="0041469E">
        <w:rPr>
          <w:rFonts w:ascii="新細明體" w:eastAsia="新細明體" w:hAnsi="新細明體" w:cs="新細明體-WinCharSetFFFF-H2" w:hint="eastAsia"/>
          <w:color w:val="000000"/>
          <w:kern w:val="0"/>
          <w:sz w:val="28"/>
          <w:szCs w:val="28"/>
        </w:rPr>
        <w:t>、</w:t>
      </w:r>
      <w:r w:rsidR="00F917D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領隊</w:t>
      </w:r>
      <w:r w:rsidR="0041469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」</w:t>
      </w:r>
      <w:r w:rsidR="006F032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執照者</w:t>
      </w:r>
      <w:r w:rsidR="0041469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優先</w:t>
      </w:r>
      <w:r w:rsidR="00F917D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報名(以上傳執業證為憑)；</w:t>
      </w:r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餘額3</w:t>
      </w:r>
      <w:r w:rsidR="0041469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月2</w:t>
      </w:r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7</w:t>
      </w:r>
      <w:r w:rsidR="0026665F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日</w:t>
      </w:r>
      <w:r w:rsidR="00731E26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上午10時</w:t>
      </w:r>
      <w:r w:rsidR="00D03BDB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起</w:t>
      </w:r>
      <w:r w:rsidR="00731E26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開</w:t>
      </w:r>
      <w:r w:rsidR="00F917D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放旅遊輔助人或有志從事觀光旅遊業者</w:t>
      </w:r>
      <w:r w:rsidR="00A33ED9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報名</w:t>
      </w:r>
      <w:r w:rsidR="00731E26">
        <w:rPr>
          <w:rFonts w:ascii="新細明體" w:eastAsia="新細明體" w:hAnsi="新細明體" w:cs="新細明體-WinCharSetFFFF-H2" w:hint="eastAsia"/>
          <w:color w:val="000000"/>
          <w:kern w:val="0"/>
          <w:sz w:val="28"/>
          <w:szCs w:val="28"/>
        </w:rPr>
        <w:t>；</w:t>
      </w:r>
      <w:r w:rsidR="005257BE" w:rsidRPr="008B2C0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網路報名，額滿為</w:t>
      </w:r>
      <w:r w:rsidR="00AE3EAE" w:rsidRPr="008B2C0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止。</w:t>
      </w:r>
      <w:r w:rsidR="005257BE" w:rsidRPr="008B2C0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報名網</w:t>
      </w:r>
      <w:r w:rsidR="0043319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址</w:t>
      </w:r>
      <w:r w:rsidR="005257BE" w:rsidRPr="005257B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：</w:t>
      </w:r>
      <w:hyperlink r:id="rId8" w:history="1">
        <w:r w:rsidR="00FC57BA" w:rsidRPr="00386E4C">
          <w:rPr>
            <w:rStyle w:val="aa"/>
            <w:rFonts w:ascii="標楷體" w:eastAsia="標楷體" w:hAnsi="標楷體" w:cs="新細明體-WinCharSetFFFF-H2"/>
            <w:kern w:val="0"/>
            <w:sz w:val="28"/>
            <w:szCs w:val="28"/>
          </w:rPr>
          <w:t>https://event.npm.gov.tw/</w:t>
        </w:r>
      </w:hyperlink>
    </w:p>
    <w:p w:rsidR="00A27D00" w:rsidRDefault="00731E26" w:rsidP="00AE3EAE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lastRenderedPageBreak/>
        <w:t>2.</w:t>
      </w:r>
      <w:r w:rsidR="00AE3EAE" w:rsidRPr="00AE3EA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本</w:t>
      </w:r>
      <w:r w:rsidR="00F917D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課程</w:t>
      </w:r>
      <w:r w:rsidR="00AE3EAE" w:rsidRPr="00AE3EA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以現職東南亞(稀少語系)導遊優先錄取，排序方式為：有執業證之現職東南亞導遊</w:t>
      </w:r>
      <w:r w:rsidR="00AE3EA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、一般</w:t>
      </w:r>
      <w:r w:rsidR="00AE3EAE" w:rsidRPr="00AE3EA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導遊</w:t>
      </w:r>
      <w:r w:rsidR="00AE3EA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或</w:t>
      </w:r>
      <w:r w:rsidR="00AE3EAE" w:rsidRPr="00AE3EA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領隊、</w:t>
      </w:r>
      <w:r w:rsidR="00F917D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旅遊輔助人、</w:t>
      </w:r>
      <w:r w:rsidR="00AE3EAE" w:rsidRPr="00AE3EA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有志從事觀光旅遊業</w:t>
      </w:r>
      <w:r w:rsidR="00F917D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者</w:t>
      </w:r>
      <w:r w:rsidR="00AE3EAE" w:rsidRPr="00AE3EA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。</w:t>
      </w:r>
    </w:p>
    <w:p w:rsidR="00AE3EAE" w:rsidRPr="00AE3EAE" w:rsidRDefault="00731E26" w:rsidP="00AE3EAE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3</w:t>
      </w:r>
      <w:r w:rsidR="00A27D0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.報名時，請上傳相關證明文件供主辦單位排序參考。</w:t>
      </w:r>
    </w:p>
    <w:p w:rsidR="005257BE" w:rsidRPr="00AE3EAE" w:rsidRDefault="00731E26" w:rsidP="00AE3EAE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4</w:t>
      </w:r>
      <w:r w:rsidR="00AE3EAE" w:rsidRPr="00AE3EA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.</w:t>
      </w:r>
      <w:r w:rsidR="005B1D1B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研習</w:t>
      </w:r>
      <w:r w:rsidR="00AE3EAE" w:rsidRPr="00AE3EA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當日提供</w:t>
      </w:r>
      <w:r w:rsidR="00150646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中午便當</w:t>
      </w:r>
      <w:r w:rsidR="00AE3EAE" w:rsidRPr="00AE3EA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及</w:t>
      </w:r>
      <w:r w:rsidR="00150646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下午</w:t>
      </w:r>
      <w:r w:rsidR="00AE3EAE" w:rsidRPr="00AE3EA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西點餐盒。</w:t>
      </w:r>
    </w:p>
    <w:p w:rsidR="002A5D1B" w:rsidRDefault="002A5D1B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b/>
          <w:color w:val="000000"/>
          <w:kern w:val="0"/>
          <w:sz w:val="28"/>
          <w:szCs w:val="28"/>
        </w:rPr>
      </w:pPr>
    </w:p>
    <w:p w:rsidR="00FB3457" w:rsidRPr="00C803DD" w:rsidRDefault="00AE3EAE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b/>
          <w:color w:val="00000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柒</w:t>
      </w:r>
      <w:proofErr w:type="gramEnd"/>
      <w:r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 xml:space="preserve">、 </w:t>
      </w:r>
      <w:r w:rsidR="005B495A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課程內容</w:t>
      </w:r>
    </w:p>
    <w:p w:rsidR="00A52078" w:rsidRPr="00C803DD" w:rsidRDefault="006E2988" w:rsidP="00A52078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分</w:t>
      </w:r>
      <w:r w:rsidR="00A52078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「參觀攻略」、「主題</w:t>
      </w:r>
      <w:proofErr w:type="gramStart"/>
      <w:r w:rsidR="008A4DF5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薈</w:t>
      </w:r>
      <w:r w:rsidR="00A52078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粹</w:t>
      </w:r>
      <w:proofErr w:type="gramEnd"/>
      <w:r w:rsidR="00A52078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」、「</w:t>
      </w:r>
      <w:proofErr w:type="gramStart"/>
      <w:r w:rsidR="00A52078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精彩選件</w:t>
      </w:r>
      <w:proofErr w:type="gramEnd"/>
      <w:r w:rsidR="00A52078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」、「</w:t>
      </w:r>
      <w:r w:rsidR="006F032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導</w:t>
      </w:r>
      <w:proofErr w:type="gramStart"/>
      <w:r w:rsidR="006F032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覽</w:t>
      </w:r>
      <w:proofErr w:type="gramEnd"/>
      <w:r w:rsidR="00A52078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實務」、</w:t>
      </w:r>
      <w:r w:rsid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「實地宗教文化體驗」</w:t>
      </w:r>
      <w:r w:rsidR="00433191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等</w:t>
      </w:r>
      <w:r w:rsidR="00A52078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主題。</w:t>
      </w:r>
    </w:p>
    <w:p w:rsidR="00A52078" w:rsidRPr="00C803DD" w:rsidRDefault="0084710B" w:rsidP="005B1D1B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-Roman" w:hint="eastAsia"/>
          <w:color w:val="000000"/>
          <w:kern w:val="0"/>
          <w:sz w:val="28"/>
          <w:szCs w:val="28"/>
        </w:rPr>
        <w:t>1.</w:t>
      </w:r>
      <w:r w:rsidR="00A52078" w:rsidRPr="0084710B">
        <w:rPr>
          <w:rFonts w:ascii="標楷體" w:eastAsia="標楷體" w:hAnsi="標楷體" w:cs="Times-Roman" w:hint="eastAsia"/>
          <w:color w:val="000000"/>
          <w:kern w:val="0"/>
          <w:sz w:val="28"/>
          <w:szCs w:val="28"/>
        </w:rPr>
        <w:t>參觀攻略</w:t>
      </w:r>
      <w:r w:rsidR="00A52078" w:rsidRPr="0084710B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：南院環境</w:t>
      </w:r>
      <w:r w:rsidR="00AE2106">
        <w:rPr>
          <w:rFonts w:ascii="新細明體" w:eastAsia="新細明體" w:hAnsi="新細明體" w:cs="新細明體-WinCharSetFFFF-H2" w:hint="eastAsia"/>
          <w:color w:val="000000"/>
          <w:kern w:val="0"/>
          <w:sz w:val="28"/>
          <w:szCs w:val="28"/>
        </w:rPr>
        <w:t>、</w:t>
      </w:r>
      <w:r w:rsidR="00A52078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館內動線</w:t>
      </w:r>
      <w:r w:rsidR="00AE2106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及</w:t>
      </w:r>
      <w:r w:rsidR="00B67456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特定觀眾導</w:t>
      </w:r>
      <w:proofErr w:type="gramStart"/>
      <w:r w:rsidR="00B67456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覽</w:t>
      </w:r>
      <w:proofErr w:type="gramEnd"/>
      <w:r w:rsidR="00B67456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技巧</w:t>
      </w:r>
      <w:r w:rsidR="00A52078"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。</w:t>
      </w:r>
      <w:r w:rsidR="00A52078" w:rsidRPr="00C803DD"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  <w:t xml:space="preserve"> </w:t>
      </w:r>
    </w:p>
    <w:p w:rsidR="00A52078" w:rsidRPr="00C803DD" w:rsidRDefault="00A52078" w:rsidP="00A52078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 w:rsidRPr="00C803DD">
        <w:rPr>
          <w:rFonts w:ascii="標楷體" w:eastAsia="標楷體" w:hAnsi="標楷體" w:cs="Times-Roman" w:hint="eastAsia"/>
          <w:color w:val="000000"/>
          <w:kern w:val="0"/>
          <w:sz w:val="28"/>
          <w:szCs w:val="28"/>
        </w:rPr>
        <w:t>2</w:t>
      </w:r>
      <w:r w:rsidR="000165F1">
        <w:rPr>
          <w:rFonts w:ascii="標楷體" w:eastAsia="標楷體" w:hAnsi="標楷體" w:cs="Times-Roman" w:hint="eastAsia"/>
          <w:color w:val="000000"/>
          <w:kern w:val="0"/>
          <w:sz w:val="28"/>
          <w:szCs w:val="28"/>
        </w:rPr>
        <w:t>.</w:t>
      </w:r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主題</w:t>
      </w:r>
      <w:proofErr w:type="gramStart"/>
      <w:r w:rsidR="00DA5FB9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薈</w:t>
      </w:r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粹</w:t>
      </w:r>
      <w:proofErr w:type="gramEnd"/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：以常設展廳為主軸設計特色課程，提升導遊</w:t>
      </w:r>
      <w:r w:rsidR="000165F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領隊</w:t>
      </w:r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對該領域知識之廣泛理解。</w:t>
      </w:r>
    </w:p>
    <w:p w:rsidR="00A52078" w:rsidRPr="00C803DD" w:rsidRDefault="00A52078" w:rsidP="00A52078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 w:rsidRPr="00C803DD">
        <w:rPr>
          <w:rFonts w:ascii="標楷體" w:eastAsia="標楷體" w:hAnsi="標楷體" w:cs="Times-Roman" w:hint="eastAsia"/>
          <w:color w:val="000000"/>
          <w:kern w:val="0"/>
          <w:sz w:val="28"/>
          <w:szCs w:val="28"/>
        </w:rPr>
        <w:t>3.</w:t>
      </w:r>
      <w:proofErr w:type="gramStart"/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精彩選件</w:t>
      </w:r>
      <w:proofErr w:type="gramEnd"/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：</w:t>
      </w:r>
      <w:r w:rsidR="0038489A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展廳</w:t>
      </w:r>
      <w:proofErr w:type="gramStart"/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明星展件介紹</w:t>
      </w:r>
      <w:proofErr w:type="gramEnd"/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。</w:t>
      </w:r>
    </w:p>
    <w:p w:rsidR="00A52078" w:rsidRDefault="00A52078" w:rsidP="00A52078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 w:rsidRPr="00C803DD">
        <w:rPr>
          <w:rFonts w:ascii="標楷體" w:eastAsia="標楷體" w:hAnsi="標楷體" w:cs="Times-Roman" w:hint="eastAsia"/>
          <w:color w:val="000000"/>
          <w:kern w:val="0"/>
          <w:sz w:val="28"/>
          <w:szCs w:val="28"/>
        </w:rPr>
        <w:t>4.導</w:t>
      </w:r>
      <w:proofErr w:type="gramStart"/>
      <w:r w:rsidRPr="00C803DD">
        <w:rPr>
          <w:rFonts w:ascii="標楷體" w:eastAsia="標楷體" w:hAnsi="標楷體" w:cs="Times-Roman" w:hint="eastAsia"/>
          <w:color w:val="000000"/>
          <w:kern w:val="0"/>
          <w:sz w:val="28"/>
          <w:szCs w:val="28"/>
        </w:rPr>
        <w:t>覽</w:t>
      </w:r>
      <w:proofErr w:type="gramEnd"/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實務：</w:t>
      </w:r>
      <w:r w:rsidR="00B67456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各展廳簡介</w:t>
      </w:r>
      <w:proofErr w:type="gramStart"/>
      <w:r w:rsidR="00B67456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及</w:t>
      </w:r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走場</w:t>
      </w:r>
      <w:proofErr w:type="gramEnd"/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、導</w:t>
      </w:r>
      <w:proofErr w:type="gramStart"/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覽</w:t>
      </w:r>
      <w:proofErr w:type="gramEnd"/>
      <w:r w:rsidRPr="00C803DD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技巧。</w:t>
      </w:r>
    </w:p>
    <w:p w:rsidR="00040AC1" w:rsidRPr="00C803DD" w:rsidRDefault="00040AC1" w:rsidP="00A52078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5.</w:t>
      </w:r>
      <w:r w:rsidRPr="00040AC1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宗教文化體驗</w:t>
      </w:r>
      <w:r>
        <w:rPr>
          <w:rFonts w:ascii="新細明體" w:eastAsia="新細明體" w:hAnsi="新細明體" w:cs="新細明體-WinCharSetFFFF-H2" w:hint="eastAsia"/>
          <w:color w:val="000000"/>
          <w:kern w:val="0"/>
          <w:sz w:val="28"/>
          <w:szCs w:val="28"/>
        </w:rPr>
        <w:t>：</w:t>
      </w:r>
      <w:r w:rsidRPr="00B037B2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4/10配合大甲媽祖</w:t>
      </w:r>
      <w:proofErr w:type="gramStart"/>
      <w:r w:rsidRPr="00B037B2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遶境駐駕</w:t>
      </w:r>
      <w:proofErr w:type="gramEnd"/>
      <w:r w:rsidRPr="00B037B2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新港奉天宮實地參</w:t>
      </w: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訪</w:t>
      </w:r>
    </w:p>
    <w:p w:rsidR="00A52078" w:rsidRPr="00B175BA" w:rsidRDefault="00040AC1" w:rsidP="00A52078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-Roman" w:hint="eastAsia"/>
          <w:color w:val="000000"/>
          <w:kern w:val="0"/>
          <w:sz w:val="28"/>
          <w:szCs w:val="28"/>
        </w:rPr>
        <w:t>6</w:t>
      </w:r>
      <w:r w:rsidR="00A52078" w:rsidRPr="00C803DD">
        <w:rPr>
          <w:rFonts w:ascii="標楷體" w:eastAsia="標楷體" w:hAnsi="標楷體" w:cs="Times-Roman" w:hint="eastAsia"/>
          <w:color w:val="000000"/>
          <w:kern w:val="0"/>
          <w:sz w:val="28"/>
          <w:szCs w:val="28"/>
        </w:rPr>
        <w:t>.</w:t>
      </w:r>
      <w:proofErr w:type="gramStart"/>
      <w:r w:rsidR="00E506F0">
        <w:rPr>
          <w:rFonts w:ascii="標楷體" w:eastAsia="標楷體" w:hAnsi="標楷體" w:cs="Times-Roman" w:hint="eastAsia"/>
          <w:color w:val="000000"/>
          <w:kern w:val="0"/>
          <w:sz w:val="28"/>
          <w:szCs w:val="28"/>
        </w:rPr>
        <w:t>一</w:t>
      </w:r>
      <w:proofErr w:type="gramEnd"/>
      <w:r w:rsidR="00E506F0">
        <w:rPr>
          <w:rFonts w:ascii="標楷體" w:eastAsia="標楷體" w:hAnsi="標楷體" w:cs="Times-Roman" w:hint="eastAsia"/>
          <w:color w:val="000000"/>
          <w:kern w:val="0"/>
          <w:sz w:val="28"/>
          <w:szCs w:val="28"/>
        </w:rPr>
        <w:t>指導</w:t>
      </w:r>
      <w:proofErr w:type="gramStart"/>
      <w:r w:rsidR="00E506F0">
        <w:rPr>
          <w:rFonts w:ascii="標楷體" w:eastAsia="標楷體" w:hAnsi="標楷體" w:cs="Times-Roman" w:hint="eastAsia"/>
          <w:color w:val="000000"/>
          <w:kern w:val="0"/>
          <w:sz w:val="28"/>
          <w:szCs w:val="28"/>
        </w:rPr>
        <w:t>覽</w:t>
      </w:r>
      <w:proofErr w:type="gramEnd"/>
      <w:r w:rsidR="00E506F0">
        <w:rPr>
          <w:rFonts w:ascii="標楷體" w:eastAsia="標楷體" w:hAnsi="標楷體" w:cs="Times-Roman" w:hint="eastAsia"/>
          <w:color w:val="000000"/>
          <w:kern w:val="0"/>
          <w:sz w:val="28"/>
          <w:szCs w:val="28"/>
        </w:rPr>
        <w:t>神功及</w:t>
      </w:r>
      <w:r w:rsidR="00A52078" w:rsidRPr="00C803DD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交流</w:t>
      </w:r>
      <w:r w:rsidR="00E506F0">
        <w:rPr>
          <w:rFonts w:ascii="標楷體" w:eastAsia="標楷體" w:hAnsi="標楷體" w:cs="新細明體" w:hint="eastAsia"/>
          <w:color w:val="333333"/>
          <w:kern w:val="0"/>
          <w:sz w:val="28"/>
          <w:szCs w:val="28"/>
        </w:rPr>
        <w:t>Q</w:t>
      </w:r>
      <w:r w:rsidR="00B175BA">
        <w:rPr>
          <w:rFonts w:ascii="標楷體" w:eastAsia="標楷體" w:hAnsi="標楷體" w:cs="新細明體"/>
          <w:color w:val="333333"/>
          <w:kern w:val="0"/>
          <w:sz w:val="28"/>
          <w:szCs w:val="28"/>
        </w:rPr>
        <w:t>A</w:t>
      </w:r>
      <w:r w:rsidR="00A52078" w:rsidRPr="00B175BA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：</w:t>
      </w:r>
      <w:r w:rsidR="00E506F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善用語</w:t>
      </w:r>
      <w:proofErr w:type="gramStart"/>
      <w:r w:rsidR="00E506F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導機帶展</w:t>
      </w:r>
      <w:proofErr w:type="gramEnd"/>
      <w:r w:rsidR="00E506F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廳導</w:t>
      </w:r>
      <w:proofErr w:type="gramStart"/>
      <w:r w:rsidR="00E506F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覽</w:t>
      </w:r>
      <w:proofErr w:type="gramEnd"/>
      <w:r w:rsidR="00E506F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技巧</w:t>
      </w:r>
      <w:r w:rsidR="00B175BA" w:rsidRPr="00B175BA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、導</w:t>
      </w:r>
      <w:proofErr w:type="gramStart"/>
      <w:r w:rsidR="00B175BA" w:rsidRPr="00B175BA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覽</w:t>
      </w:r>
      <w:proofErr w:type="gramEnd"/>
      <w:r w:rsidR="00B175BA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心得</w:t>
      </w:r>
      <w:r w:rsidR="00A52078" w:rsidRPr="00B175BA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交流。</w:t>
      </w:r>
    </w:p>
    <w:p w:rsidR="004D6AE1" w:rsidRDefault="004D6AE1" w:rsidP="00A52078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</w:p>
    <w:p w:rsidR="000C3521" w:rsidRPr="00E506F0" w:rsidRDefault="00E506F0" w:rsidP="00A52078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新細明體" w:eastAsia="新細明體" w:hAnsi="新細明體" w:cs="新細明體-WinCharSetFFFF-H2" w:hint="eastAsia"/>
          <w:color w:val="000000"/>
          <w:kern w:val="0"/>
          <w:sz w:val="28"/>
          <w:szCs w:val="28"/>
        </w:rPr>
        <w:t>◎</w:t>
      </w:r>
      <w:r w:rsidRPr="00E506F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課程內容、時間</w:t>
      </w:r>
      <w:proofErr w:type="gramStart"/>
      <w:r w:rsidRPr="00E506F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安排另詳</w:t>
      </w:r>
      <w:proofErr w:type="gramEnd"/>
      <w:r w:rsidR="004D6AE1" w:rsidRPr="00E506F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&lt;課程表&gt;</w:t>
      </w:r>
    </w:p>
    <w:p w:rsidR="00E37C98" w:rsidRPr="00E37C98" w:rsidRDefault="003933BA" w:rsidP="00E37C98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hAnsi="標楷體" w:cs="新細明體-WinCharSetFFFF-H2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捌</w:t>
      </w:r>
      <w:r w:rsidR="00E37C98" w:rsidRPr="00E37C98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、</w:t>
      </w:r>
      <w:r w:rsidR="00E37C98" w:rsidRPr="00E37C98">
        <w:rPr>
          <w:rFonts w:ascii="標楷體" w:eastAsia="標楷體" w:hAnsi="標楷體" w:cs="新細明體-WinCharSetFFFF-H2"/>
          <w:b/>
          <w:color w:val="000000"/>
          <w:kern w:val="0"/>
          <w:sz w:val="28"/>
          <w:szCs w:val="28"/>
        </w:rPr>
        <w:t xml:space="preserve"> </w:t>
      </w:r>
      <w:r w:rsidR="00E37C98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報到</w:t>
      </w:r>
      <w:r w:rsidR="00A27D00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注意事項</w:t>
      </w:r>
      <w:r w:rsidR="00E37C98" w:rsidRPr="00E37C98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：</w:t>
      </w:r>
    </w:p>
    <w:p w:rsidR="003F0C68" w:rsidRDefault="003F0C68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1.報到時間：10</w:t>
      </w:r>
      <w:r w:rsidR="00ED60A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8</w:t>
      </w: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年</w:t>
      </w:r>
      <w:r w:rsidR="00ED60A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4</w:t>
      </w: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月1</w:t>
      </w:r>
      <w:r w:rsidR="00ED60A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0</w:t>
      </w: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日(星期三)</w:t>
      </w:r>
      <w:r w:rsidR="006F032C">
        <w:rPr>
          <w:rFonts w:ascii="新細明體" w:eastAsia="新細明體" w:hAnsi="新細明體" w:cs="新細明體-WinCharSetFFFF-H2" w:hint="eastAsia"/>
          <w:color w:val="000000"/>
          <w:kern w:val="0"/>
          <w:sz w:val="28"/>
          <w:szCs w:val="28"/>
        </w:rPr>
        <w:t>、</w:t>
      </w:r>
      <w:r w:rsidR="006F032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10</w:t>
      </w:r>
      <w:r w:rsidR="00ED60A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8</w:t>
      </w:r>
      <w:r w:rsidR="006F032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年</w:t>
      </w:r>
      <w:r w:rsidR="00ED60A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4</w:t>
      </w:r>
      <w:r w:rsidR="006F032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月1</w:t>
      </w:r>
      <w:r w:rsidR="00ED60A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1</w:t>
      </w:r>
      <w:r w:rsidR="006F032C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日</w:t>
      </w: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上午</w:t>
      </w:r>
      <w:r w:rsidR="00E625B4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8</w:t>
      </w: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時</w:t>
      </w:r>
      <w:r w:rsidR="00E506F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50</w:t>
      </w: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分至</w:t>
      </w:r>
      <w:r w:rsidR="00E625B4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9</w:t>
      </w: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時。</w:t>
      </w:r>
    </w:p>
    <w:p w:rsidR="00E37C98" w:rsidRDefault="009106AE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 w:rsidRPr="009106A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報到地點</w:t>
      </w:r>
      <w:r w:rsidR="003F0C68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：</w:t>
      </w:r>
      <w:r w:rsidRPr="009106A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國立故宮博物院南部院區博物館一</w:t>
      </w:r>
      <w:proofErr w:type="gramStart"/>
      <w:r w:rsidRPr="009106A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樓兒創</w:t>
      </w:r>
      <w:proofErr w:type="gramEnd"/>
      <w:r w:rsidRPr="009106A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教室</w:t>
      </w:r>
      <w:r w:rsidR="003F0C68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。</w:t>
      </w:r>
    </w:p>
    <w:p w:rsidR="00A27D00" w:rsidRDefault="00A27D00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報到文件：導遊或領隊證或身分證明文件。</w:t>
      </w:r>
    </w:p>
    <w:p w:rsidR="003F0C68" w:rsidRDefault="00A27D00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2.</w:t>
      </w:r>
      <w:r w:rsidR="003F0C68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交通建議：</w:t>
      </w:r>
    </w:p>
    <w:p w:rsidR="003F0C68" w:rsidRPr="00BF66A3" w:rsidRDefault="005257BE" w:rsidP="00C8636B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  <w:t>A.</w:t>
      </w:r>
      <w:r w:rsidR="00BF66A3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搭乘</w:t>
      </w:r>
      <w:r w:rsidR="003F0C68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高鐵</w:t>
      </w: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至</w:t>
      </w:r>
      <w:r w:rsidR="003F0C68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嘉義</w:t>
      </w:r>
      <w:r w:rsidR="00BF66A3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站</w:t>
      </w:r>
      <w:r w:rsidR="00ED60A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2號出口</w:t>
      </w:r>
      <w:r w:rsidR="00CC42D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轉乘公車或</w:t>
      </w:r>
      <w:r w:rsidR="00ED60A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3號出口搭乘南院免費</w:t>
      </w:r>
      <w:bookmarkStart w:id="0" w:name="_GoBack"/>
      <w:bookmarkEnd w:id="0"/>
      <w:r w:rsidR="00ED60A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接駁</w:t>
      </w:r>
      <w:r w:rsidR="00CC42D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車</w:t>
      </w:r>
      <w:r w:rsidR="00ED60A0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(20分鐘1班)</w:t>
      </w:r>
      <w:r w:rsidR="00CC42DE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到南院</w:t>
      </w:r>
      <w:r w:rsidR="00BF66A3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。</w:t>
      </w:r>
    </w:p>
    <w:p w:rsidR="005257BE" w:rsidRDefault="005257BE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  <w:t>B.</w:t>
      </w: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自行開車：請於報名時註明車號，以利</w:t>
      </w:r>
      <w:r w:rsidR="00731E26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辦理</w:t>
      </w: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免費停車事宜。</w:t>
      </w:r>
    </w:p>
    <w:p w:rsidR="003F0C68" w:rsidRDefault="005257BE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  <w:t>C</w:t>
      </w: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.其他交通方式：</w:t>
      </w:r>
      <w:hyperlink r:id="rId9" w:history="1">
        <w:r w:rsidRPr="003E5EBA">
          <w:rPr>
            <w:rStyle w:val="aa"/>
            <w:rFonts w:ascii="標楷體" w:eastAsia="標楷體" w:hAnsi="標楷體" w:cs="新細明體-WinCharSetFFFF-H2"/>
            <w:kern w:val="0"/>
            <w:sz w:val="28"/>
            <w:szCs w:val="28"/>
          </w:rPr>
          <w:t>http://south.npm.gov.tw/zh-TW/TrafficInfo</w:t>
        </w:r>
      </w:hyperlink>
    </w:p>
    <w:p w:rsidR="005257BE" w:rsidRDefault="005257BE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</w:p>
    <w:p w:rsidR="005257BE" w:rsidRPr="005257BE" w:rsidRDefault="003933BA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玖</w:t>
      </w:r>
      <w:r w:rsidR="005257BE" w:rsidRPr="005257BE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、</w:t>
      </w:r>
      <w:r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相關事項聯繫</w:t>
      </w:r>
      <w:r w:rsidR="005257BE" w:rsidRPr="005257BE">
        <w:rPr>
          <w:rFonts w:ascii="標楷體" w:eastAsia="標楷體" w:hAnsi="標楷體" w:cs="新細明體-WinCharSetFFFF-H2" w:hint="eastAsia"/>
          <w:b/>
          <w:color w:val="000000"/>
          <w:kern w:val="0"/>
          <w:sz w:val="28"/>
          <w:szCs w:val="28"/>
        </w:rPr>
        <w:t>：</w:t>
      </w:r>
    </w:p>
    <w:p w:rsidR="005257BE" w:rsidRPr="005257BE" w:rsidRDefault="005257BE" w:rsidP="002B4606">
      <w:pPr>
        <w:autoSpaceDE w:val="0"/>
        <w:autoSpaceDN w:val="0"/>
        <w:adjustRightInd w:val="0"/>
        <w:spacing w:line="440" w:lineRule="exact"/>
        <w:rPr>
          <w:rFonts w:ascii="標楷體" w:eastAsia="標楷體" w:hAnsi="標楷體" w:cs="新細明體-WinCharSetFFFF-H2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國立故宮博物院南院處</w:t>
      </w:r>
      <w:proofErr w:type="gramStart"/>
      <w:r w:rsidR="005B1D1B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教育展資科</w:t>
      </w:r>
      <w:proofErr w:type="gramEnd"/>
      <w:r w:rsidR="005B1D1B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 xml:space="preserve"> 李佳芸 05-3620555#65812、</w:t>
      </w:r>
      <w:r w:rsidR="004E16EF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>0905-839380</w:t>
      </w:r>
      <w:r w:rsidR="005B1D1B">
        <w:rPr>
          <w:rFonts w:ascii="標楷體" w:eastAsia="標楷體" w:hAnsi="標楷體" w:cs="新細明體-WinCharSetFFFF-H2" w:hint="eastAsia"/>
          <w:color w:val="000000"/>
          <w:kern w:val="0"/>
          <w:sz w:val="28"/>
          <w:szCs w:val="28"/>
        </w:rPr>
        <w:t xml:space="preserve">                                     </w:t>
      </w:r>
    </w:p>
    <w:sectPr w:rsidR="005257BE" w:rsidRPr="005257BE" w:rsidSect="002A5D1B">
      <w:footerReference w:type="default" r:id="rId10"/>
      <w:pgSz w:w="11906" w:h="16838" w:code="9"/>
      <w:pgMar w:top="1134" w:right="1418" w:bottom="56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825" w:rsidRDefault="006D5825" w:rsidP="002A5CF9">
      <w:r>
        <w:separator/>
      </w:r>
    </w:p>
  </w:endnote>
  <w:endnote w:type="continuationSeparator" w:id="0">
    <w:p w:rsidR="006D5825" w:rsidRDefault="006D5825" w:rsidP="002A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WinCharSetFFFF-H2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751556"/>
      <w:docPartObj>
        <w:docPartGallery w:val="Page Numbers (Bottom of Page)"/>
        <w:docPartUnique/>
      </w:docPartObj>
    </w:sdtPr>
    <w:sdtEndPr/>
    <w:sdtContent>
      <w:p w:rsidR="0010163D" w:rsidRDefault="0010163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6F0" w:rsidRPr="00E506F0">
          <w:rPr>
            <w:noProof/>
            <w:lang w:val="zh-TW"/>
          </w:rPr>
          <w:t>2</w:t>
        </w:r>
        <w:r>
          <w:fldChar w:fldCharType="end"/>
        </w:r>
      </w:p>
    </w:sdtContent>
  </w:sdt>
  <w:p w:rsidR="0010163D" w:rsidRDefault="001016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825" w:rsidRDefault="006D5825" w:rsidP="002A5CF9">
      <w:r>
        <w:separator/>
      </w:r>
    </w:p>
  </w:footnote>
  <w:footnote w:type="continuationSeparator" w:id="0">
    <w:p w:rsidR="006D5825" w:rsidRDefault="006D5825" w:rsidP="002A5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39B7"/>
    <w:multiLevelType w:val="hybridMultilevel"/>
    <w:tmpl w:val="7AA204AE"/>
    <w:lvl w:ilvl="0" w:tplc="793EBB72">
      <w:start w:val="1"/>
      <w:numFmt w:val="decimal"/>
      <w:lvlText w:val="%1."/>
      <w:lvlJc w:val="left"/>
      <w:pPr>
        <w:ind w:left="360" w:hanging="360"/>
      </w:pPr>
      <w:rPr>
        <w:rFonts w:cs="Times-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9DB687A"/>
    <w:multiLevelType w:val="hybridMultilevel"/>
    <w:tmpl w:val="557832BC"/>
    <w:lvl w:ilvl="0" w:tplc="15B08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4627BF"/>
    <w:multiLevelType w:val="hybridMultilevel"/>
    <w:tmpl w:val="E0C80282"/>
    <w:lvl w:ilvl="0" w:tplc="CC288E34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57"/>
    <w:rsid w:val="00005938"/>
    <w:rsid w:val="00014A2C"/>
    <w:rsid w:val="000165F1"/>
    <w:rsid w:val="00027626"/>
    <w:rsid w:val="00032875"/>
    <w:rsid w:val="00040AC1"/>
    <w:rsid w:val="00050297"/>
    <w:rsid w:val="000527FD"/>
    <w:rsid w:val="000555AC"/>
    <w:rsid w:val="00060A59"/>
    <w:rsid w:val="00062430"/>
    <w:rsid w:val="0008015A"/>
    <w:rsid w:val="00084A25"/>
    <w:rsid w:val="00091061"/>
    <w:rsid w:val="000A60A7"/>
    <w:rsid w:val="000B2F28"/>
    <w:rsid w:val="000C3521"/>
    <w:rsid w:val="000C6936"/>
    <w:rsid w:val="000D29B5"/>
    <w:rsid w:val="000D3A1B"/>
    <w:rsid w:val="000D78CE"/>
    <w:rsid w:val="0010163D"/>
    <w:rsid w:val="00107618"/>
    <w:rsid w:val="0012784E"/>
    <w:rsid w:val="00146D7B"/>
    <w:rsid w:val="00150646"/>
    <w:rsid w:val="0015722D"/>
    <w:rsid w:val="001708B1"/>
    <w:rsid w:val="00170CE2"/>
    <w:rsid w:val="001749A7"/>
    <w:rsid w:val="00183A5F"/>
    <w:rsid w:val="0019387F"/>
    <w:rsid w:val="001C2DA2"/>
    <w:rsid w:val="001D73A2"/>
    <w:rsid w:val="001E2007"/>
    <w:rsid w:val="001E5E5D"/>
    <w:rsid w:val="001F039C"/>
    <w:rsid w:val="002047BC"/>
    <w:rsid w:val="00206C9B"/>
    <w:rsid w:val="0021074C"/>
    <w:rsid w:val="00210E44"/>
    <w:rsid w:val="002147CD"/>
    <w:rsid w:val="002317D3"/>
    <w:rsid w:val="0025645F"/>
    <w:rsid w:val="0026665F"/>
    <w:rsid w:val="002666D0"/>
    <w:rsid w:val="002A5CF9"/>
    <w:rsid w:val="002A5D1B"/>
    <w:rsid w:val="002B4606"/>
    <w:rsid w:val="002C5213"/>
    <w:rsid w:val="002D005F"/>
    <w:rsid w:val="002D7BEE"/>
    <w:rsid w:val="0031675A"/>
    <w:rsid w:val="003270CE"/>
    <w:rsid w:val="0033420A"/>
    <w:rsid w:val="003476ED"/>
    <w:rsid w:val="00347B4F"/>
    <w:rsid w:val="0035637F"/>
    <w:rsid w:val="00357900"/>
    <w:rsid w:val="00357994"/>
    <w:rsid w:val="00376E2E"/>
    <w:rsid w:val="0038489A"/>
    <w:rsid w:val="00386494"/>
    <w:rsid w:val="003933BA"/>
    <w:rsid w:val="003D315C"/>
    <w:rsid w:val="003E101E"/>
    <w:rsid w:val="003E11F5"/>
    <w:rsid w:val="003E5457"/>
    <w:rsid w:val="003F0C68"/>
    <w:rsid w:val="003F7E6A"/>
    <w:rsid w:val="00410082"/>
    <w:rsid w:val="0041469E"/>
    <w:rsid w:val="00417465"/>
    <w:rsid w:val="00433191"/>
    <w:rsid w:val="004408BE"/>
    <w:rsid w:val="004531F9"/>
    <w:rsid w:val="0047418D"/>
    <w:rsid w:val="0048039B"/>
    <w:rsid w:val="0048347D"/>
    <w:rsid w:val="00490258"/>
    <w:rsid w:val="004A6767"/>
    <w:rsid w:val="004B4C1B"/>
    <w:rsid w:val="004C3EE1"/>
    <w:rsid w:val="004C5B85"/>
    <w:rsid w:val="004D31C0"/>
    <w:rsid w:val="004D5FD0"/>
    <w:rsid w:val="004D6AE1"/>
    <w:rsid w:val="004E16EF"/>
    <w:rsid w:val="00503BFC"/>
    <w:rsid w:val="00510E6C"/>
    <w:rsid w:val="00515A82"/>
    <w:rsid w:val="005257BE"/>
    <w:rsid w:val="00541E1A"/>
    <w:rsid w:val="00546595"/>
    <w:rsid w:val="0055417C"/>
    <w:rsid w:val="00561043"/>
    <w:rsid w:val="00564479"/>
    <w:rsid w:val="00574762"/>
    <w:rsid w:val="00575930"/>
    <w:rsid w:val="00595C30"/>
    <w:rsid w:val="005B1D1B"/>
    <w:rsid w:val="005B495A"/>
    <w:rsid w:val="005D3362"/>
    <w:rsid w:val="005E0CE3"/>
    <w:rsid w:val="005F3B8B"/>
    <w:rsid w:val="005F572B"/>
    <w:rsid w:val="00606734"/>
    <w:rsid w:val="006074EC"/>
    <w:rsid w:val="0061445A"/>
    <w:rsid w:val="006309C1"/>
    <w:rsid w:val="00632ACE"/>
    <w:rsid w:val="00647CCC"/>
    <w:rsid w:val="006512E4"/>
    <w:rsid w:val="006758C2"/>
    <w:rsid w:val="006767F7"/>
    <w:rsid w:val="00690533"/>
    <w:rsid w:val="00694F48"/>
    <w:rsid w:val="006C186D"/>
    <w:rsid w:val="006D5825"/>
    <w:rsid w:val="006E195D"/>
    <w:rsid w:val="006E2988"/>
    <w:rsid w:val="006E653D"/>
    <w:rsid w:val="006F032C"/>
    <w:rsid w:val="00701D3B"/>
    <w:rsid w:val="00704794"/>
    <w:rsid w:val="0070682C"/>
    <w:rsid w:val="0072081D"/>
    <w:rsid w:val="00725B57"/>
    <w:rsid w:val="00731E26"/>
    <w:rsid w:val="0073680D"/>
    <w:rsid w:val="007370EB"/>
    <w:rsid w:val="007457DA"/>
    <w:rsid w:val="00750AFE"/>
    <w:rsid w:val="00752562"/>
    <w:rsid w:val="0076015D"/>
    <w:rsid w:val="00771D55"/>
    <w:rsid w:val="007928A1"/>
    <w:rsid w:val="00793B9C"/>
    <w:rsid w:val="007A2720"/>
    <w:rsid w:val="007A41A5"/>
    <w:rsid w:val="007A60B1"/>
    <w:rsid w:val="007B6D66"/>
    <w:rsid w:val="007C0587"/>
    <w:rsid w:val="007E36DB"/>
    <w:rsid w:val="007E5AAE"/>
    <w:rsid w:val="007F0BDE"/>
    <w:rsid w:val="00812C39"/>
    <w:rsid w:val="0081781F"/>
    <w:rsid w:val="008225C8"/>
    <w:rsid w:val="00830977"/>
    <w:rsid w:val="008357D5"/>
    <w:rsid w:val="0084710B"/>
    <w:rsid w:val="00851E20"/>
    <w:rsid w:val="008741E3"/>
    <w:rsid w:val="008910CF"/>
    <w:rsid w:val="008A4DF5"/>
    <w:rsid w:val="008B2C00"/>
    <w:rsid w:val="008C6FB9"/>
    <w:rsid w:val="008D298A"/>
    <w:rsid w:val="008E5845"/>
    <w:rsid w:val="008F110B"/>
    <w:rsid w:val="009106AE"/>
    <w:rsid w:val="00912ED3"/>
    <w:rsid w:val="00916223"/>
    <w:rsid w:val="00936A41"/>
    <w:rsid w:val="00941E7D"/>
    <w:rsid w:val="009472CF"/>
    <w:rsid w:val="00960668"/>
    <w:rsid w:val="00973EA0"/>
    <w:rsid w:val="009833CA"/>
    <w:rsid w:val="009873DD"/>
    <w:rsid w:val="009B5CD7"/>
    <w:rsid w:val="009C79BF"/>
    <w:rsid w:val="009D2971"/>
    <w:rsid w:val="009E1359"/>
    <w:rsid w:val="009E27EB"/>
    <w:rsid w:val="00A12565"/>
    <w:rsid w:val="00A27D00"/>
    <w:rsid w:val="00A33ED9"/>
    <w:rsid w:val="00A3448C"/>
    <w:rsid w:val="00A35730"/>
    <w:rsid w:val="00A406A7"/>
    <w:rsid w:val="00A41A31"/>
    <w:rsid w:val="00A44E76"/>
    <w:rsid w:val="00A44F6F"/>
    <w:rsid w:val="00A52078"/>
    <w:rsid w:val="00A56E39"/>
    <w:rsid w:val="00A65E28"/>
    <w:rsid w:val="00A90F64"/>
    <w:rsid w:val="00AA6616"/>
    <w:rsid w:val="00AB4ED2"/>
    <w:rsid w:val="00AB7709"/>
    <w:rsid w:val="00AD05D4"/>
    <w:rsid w:val="00AD43E8"/>
    <w:rsid w:val="00AD746C"/>
    <w:rsid w:val="00AE2106"/>
    <w:rsid w:val="00AE3EAE"/>
    <w:rsid w:val="00AE42FC"/>
    <w:rsid w:val="00AE7DA4"/>
    <w:rsid w:val="00AF0C18"/>
    <w:rsid w:val="00B037B2"/>
    <w:rsid w:val="00B15A6A"/>
    <w:rsid w:val="00B16553"/>
    <w:rsid w:val="00B175BA"/>
    <w:rsid w:val="00B23BBE"/>
    <w:rsid w:val="00B25237"/>
    <w:rsid w:val="00B30A22"/>
    <w:rsid w:val="00B5437D"/>
    <w:rsid w:val="00B67456"/>
    <w:rsid w:val="00BE4AF6"/>
    <w:rsid w:val="00BE5B5D"/>
    <w:rsid w:val="00BF66A3"/>
    <w:rsid w:val="00C26951"/>
    <w:rsid w:val="00C36728"/>
    <w:rsid w:val="00C40C0A"/>
    <w:rsid w:val="00C803DD"/>
    <w:rsid w:val="00C8636B"/>
    <w:rsid w:val="00CA1AE6"/>
    <w:rsid w:val="00CB303B"/>
    <w:rsid w:val="00CC42DE"/>
    <w:rsid w:val="00CD0F8E"/>
    <w:rsid w:val="00CD1185"/>
    <w:rsid w:val="00CD4991"/>
    <w:rsid w:val="00CD5182"/>
    <w:rsid w:val="00CE2A8E"/>
    <w:rsid w:val="00D03BDB"/>
    <w:rsid w:val="00D45794"/>
    <w:rsid w:val="00D53548"/>
    <w:rsid w:val="00D56D26"/>
    <w:rsid w:val="00DA5FB9"/>
    <w:rsid w:val="00DB3746"/>
    <w:rsid w:val="00DC2984"/>
    <w:rsid w:val="00DD157C"/>
    <w:rsid w:val="00DE3DF7"/>
    <w:rsid w:val="00DF4CB9"/>
    <w:rsid w:val="00DF55E2"/>
    <w:rsid w:val="00DF7946"/>
    <w:rsid w:val="00E11EFB"/>
    <w:rsid w:val="00E1649A"/>
    <w:rsid w:val="00E320E4"/>
    <w:rsid w:val="00E331F5"/>
    <w:rsid w:val="00E37C98"/>
    <w:rsid w:val="00E37F38"/>
    <w:rsid w:val="00E461F1"/>
    <w:rsid w:val="00E506F0"/>
    <w:rsid w:val="00E52B40"/>
    <w:rsid w:val="00E535ED"/>
    <w:rsid w:val="00E625B4"/>
    <w:rsid w:val="00E713D1"/>
    <w:rsid w:val="00E71819"/>
    <w:rsid w:val="00E75C94"/>
    <w:rsid w:val="00E779A5"/>
    <w:rsid w:val="00E95A06"/>
    <w:rsid w:val="00EA18E7"/>
    <w:rsid w:val="00EA2FA2"/>
    <w:rsid w:val="00EA3EE9"/>
    <w:rsid w:val="00EB325A"/>
    <w:rsid w:val="00EB4DA9"/>
    <w:rsid w:val="00EC0451"/>
    <w:rsid w:val="00ED60A0"/>
    <w:rsid w:val="00F07876"/>
    <w:rsid w:val="00F32540"/>
    <w:rsid w:val="00F44531"/>
    <w:rsid w:val="00F53D29"/>
    <w:rsid w:val="00F61C7B"/>
    <w:rsid w:val="00F77884"/>
    <w:rsid w:val="00F81996"/>
    <w:rsid w:val="00F917DC"/>
    <w:rsid w:val="00FA118A"/>
    <w:rsid w:val="00FB27F7"/>
    <w:rsid w:val="00FB2DE4"/>
    <w:rsid w:val="00FB3457"/>
    <w:rsid w:val="00FC57BA"/>
    <w:rsid w:val="00FE4103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C59AC3B"/>
  <w15:chartTrackingRefBased/>
  <w15:docId w15:val="{35F4FC06-D007-4A7C-AB69-64B11D78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734"/>
    <w:pPr>
      <w:widowControl w:val="0"/>
    </w:pPr>
  </w:style>
  <w:style w:type="paragraph" w:styleId="3">
    <w:name w:val="heading 3"/>
    <w:basedOn w:val="a"/>
    <w:link w:val="30"/>
    <w:uiPriority w:val="9"/>
    <w:qFormat/>
    <w:rsid w:val="00AD43E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AD43E8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AD43E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B23BB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56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564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A5C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A5CF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A5C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A5CF9"/>
    <w:rPr>
      <w:sz w:val="20"/>
      <w:szCs w:val="20"/>
    </w:rPr>
  </w:style>
  <w:style w:type="character" w:styleId="aa">
    <w:name w:val="Hyperlink"/>
    <w:basedOn w:val="a0"/>
    <w:uiPriority w:val="99"/>
    <w:unhideWhenUsed/>
    <w:rsid w:val="00525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.npm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outh.npm.gov.tw/zh-TW/TrafficInf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89223-5276-477E-9CE6-944BDB60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李佳芸</dc:creator>
  <cp:keywords/>
  <dc:description/>
  <cp:lastModifiedBy>李佳芸</cp:lastModifiedBy>
  <cp:revision>2</cp:revision>
  <cp:lastPrinted>2019-02-21T02:25:00Z</cp:lastPrinted>
  <dcterms:created xsi:type="dcterms:W3CDTF">2019-03-19T03:40:00Z</dcterms:created>
  <dcterms:modified xsi:type="dcterms:W3CDTF">2019-03-19T03:40:00Z</dcterms:modified>
</cp:coreProperties>
</file>